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rFonts w:ascii="Times New Roman" w:hAnsi="Times New Roman" w:cs="Times New Roman"/>
          <w:sz w:val="26"/>
        </w:rPr>
      </w:pPr>
      <w:bookmarkStart w:id="0" w:name="文件标题"/>
    </w:p>
    <w:p>
      <w:pPr>
        <w:jc w:val="center"/>
        <w:rPr>
          <w:rFonts w:ascii="方正大标宋_GBK" w:hAnsi="Times New Roman" w:eastAsia="方正大标宋_GBK" w:cs="Times New Roman"/>
          <w:color w:val="FF0000"/>
          <w:sz w:val="110"/>
          <w:szCs w:val="110"/>
        </w:rPr>
      </w:pPr>
      <w:r>
        <w:rPr>
          <w:rFonts w:hint="eastAsia" w:ascii="方正大标宋_GBK" w:hAnsi="Times New Roman" w:eastAsia="方正大标宋_GBK" w:cs="Times New Roman"/>
          <w:color w:val="FF0000"/>
          <w:w w:val="50"/>
          <w:kern w:val="0"/>
          <w:sz w:val="110"/>
          <w:szCs w:val="110"/>
          <w:fitText w:val="8250" w:id="0"/>
        </w:rPr>
        <w:t>中共盐城工学院委员会组织部文件</w:t>
      </w:r>
    </w:p>
    <w:p>
      <w:pPr>
        <w:spacing w:before="156" w:beforeLines="50" w:after="156" w:afterLines="50" w:line="560" w:lineRule="exact"/>
        <w:jc w:val="center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盐工委组〔2019〕10号</w:t>
      </w:r>
    </w:p>
    <w:p>
      <w:pPr>
        <w:spacing w:line="560" w:lineRule="exact"/>
        <w:jc w:val="center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-95885</wp:posOffset>
                </wp:positionH>
                <wp:positionV relativeFrom="paragraph">
                  <wp:posOffset>346710</wp:posOffset>
                </wp:positionV>
                <wp:extent cx="5534025" cy="0"/>
                <wp:effectExtent l="0" t="19050" r="2857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55pt;margin-top:27.3pt;height:0pt;width:435.75pt;z-index:251659264;mso-width-relative:page;mso-height-relative:page;" filled="f" stroked="t" coordsize="21600,21600" o:gfxdata="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ZwQ7MNYAAAAJAQAADwAAAAAAAAABACAAAAAiAAAAZHJzL2Rv&#10;d25yZXYueG1sUEsBAhQAFAAAAAgAh07iQCQLh5fKAQAAZAMAAA4AAAAAAAAAAQAgAAAAJQEAAGRy&#10;cy9lMm9Eb2MueG1sUEsFBgAAAAAGAAYAWQEAAGEFAAAAAA==&#10;">
                <v:fill on="f" focussize="0,0"/>
                <v:stroke weight="3pt" color="#FF0000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520" w:lineRule="exact"/>
        <w:jc w:val="center"/>
        <w:rPr>
          <w:rStyle w:val="22"/>
        </w:rPr>
      </w:pPr>
    </w:p>
    <w:bookmarkEnd w:id="0"/>
    <w:p>
      <w:pPr>
        <w:widowControl/>
        <w:shd w:val="clear" w:color="auto" w:fill="FFFFFF"/>
        <w:spacing w:line="600" w:lineRule="atLeast"/>
        <w:jc w:val="center"/>
        <w:rPr>
          <w:rFonts w:ascii="方正小标宋简体" w:hAnsi="Arial" w:eastAsia="方正小标宋简体" w:cs="Arial"/>
          <w:b/>
          <w:kern w:val="0"/>
          <w:sz w:val="36"/>
          <w:szCs w:val="36"/>
        </w:rPr>
      </w:pPr>
      <w:r>
        <w:rPr>
          <w:rFonts w:hint="eastAsia" w:ascii="方正小标宋简体" w:hAnsi="Arial" w:eastAsia="方正小标宋简体" w:cs="Arial"/>
          <w:b/>
          <w:kern w:val="0"/>
          <w:sz w:val="36"/>
          <w:szCs w:val="36"/>
        </w:rPr>
        <w:t>关于进一步规范党费收缴、使用和管理的实施办法</w:t>
      </w:r>
    </w:p>
    <w:p>
      <w:pPr>
        <w:widowControl/>
        <w:shd w:val="clear" w:color="auto" w:fill="FFFFFF"/>
        <w:spacing w:before="156" w:beforeLines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为进一步规范党费收缴、使用和管理工作，根据中共中央组织部《关于中国共产党党费收缴、使用和管理的规定》和进一步规范党费工作的有关精神，结合学校实际，制定本实施办法。</w:t>
      </w:r>
    </w:p>
    <w:p>
      <w:pPr>
        <w:widowControl/>
        <w:shd w:val="clear" w:color="auto" w:fill="FFFFFF"/>
        <w:spacing w:before="50" w:line="560" w:lineRule="exact"/>
        <w:ind w:firstLine="643" w:firstLineChars="200"/>
        <w:rPr>
          <w:rFonts w:ascii="黑体" w:hAnsi="黑体" w:eastAsia="黑体" w:cs="Arial"/>
          <w:b/>
          <w:kern w:val="0"/>
          <w:sz w:val="32"/>
          <w:szCs w:val="32"/>
        </w:rPr>
      </w:pPr>
      <w:r>
        <w:rPr>
          <w:rFonts w:hint="eastAsia" w:ascii="黑体" w:hAnsi="黑体" w:eastAsia="黑体" w:cs="Arial"/>
          <w:b/>
          <w:kern w:val="0"/>
          <w:sz w:val="32"/>
          <w:szCs w:val="32"/>
        </w:rPr>
        <w:t>一、党费的收缴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（一）计算基数。按月领取工资的党员，每月以工资总额中相对固定的、经常性的工资为计算基数。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1.在编教职工党员交纳党费计算基数为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基本工资、基础性绩效工资之和（基本工资为岗位工资、薪级工资，基础性绩效工资为岗位津贴、生活补贴，简称工资前四项），扣除工资前四项之和的所得税、养老保险（含职业年金）、医疗保险、失业保险、住房公积金（个人缴纳部分）、会费等六项之后的余额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2.外派员工党员交纳党费的计算基数为</w:t>
      </w:r>
      <w:bookmarkStart w:id="1" w:name="_Hlk3281946"/>
      <w:r>
        <w:rPr>
          <w:rFonts w:hint="eastAsia" w:ascii="仿宋_GB2312" w:hAnsi="宋体" w:eastAsia="仿宋_GB2312" w:cs="Arial"/>
          <w:kern w:val="0"/>
          <w:sz w:val="32"/>
          <w:szCs w:val="32"/>
        </w:rPr>
        <w:t>劳务酬金应发数，扣除应发数的所得税、五险一金后的余额。</w:t>
      </w:r>
      <w:bookmarkEnd w:id="1"/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3.离退休干部职工党员，每月以实际领取的基本养老金为计算基数，不包括津补贴。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4.全日制本科生、硕士研究生党员按照学生党员标准交纳党费，每月</w:t>
      </w:r>
      <w:r>
        <w:rPr>
          <w:rFonts w:hint="eastAsia" w:ascii="仿宋_GB2312" w:hAnsi="宋体" w:eastAsia="仿宋_GB2312"/>
          <w:kern w:val="0"/>
          <w:sz w:val="32"/>
          <w:szCs w:val="32"/>
        </w:rPr>
        <w:t>0.2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元。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（二）交纳比例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在岗党员交纳党费的比例为：每月交纳党费计算基数在</w:t>
      </w:r>
      <w:r>
        <w:rPr>
          <w:rFonts w:hint="eastAsia" w:ascii="仿宋_GB2312" w:hAnsi="宋体" w:eastAsia="仿宋_GB2312"/>
          <w:kern w:val="0"/>
          <w:sz w:val="32"/>
          <w:szCs w:val="32"/>
        </w:rPr>
        <w:t>3000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元以下（含</w:t>
      </w:r>
      <w:r>
        <w:rPr>
          <w:rFonts w:hint="eastAsia" w:ascii="仿宋_GB2312" w:hAnsi="宋体" w:eastAsia="仿宋_GB2312"/>
          <w:kern w:val="0"/>
          <w:sz w:val="32"/>
          <w:szCs w:val="32"/>
        </w:rPr>
        <w:t>3000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元）者，</w:t>
      </w:r>
      <w:bookmarkStart w:id="2" w:name="_Hlk6232079"/>
      <w:r>
        <w:rPr>
          <w:rFonts w:hint="eastAsia" w:ascii="仿宋_GB2312" w:hAnsi="宋体" w:eastAsia="仿宋_GB2312" w:cs="Arial"/>
          <w:kern w:val="0"/>
          <w:sz w:val="32"/>
          <w:szCs w:val="32"/>
        </w:rPr>
        <w:t>按</w:t>
      </w:r>
      <w:r>
        <w:rPr>
          <w:rFonts w:hint="eastAsia" w:ascii="仿宋_GB2312" w:hAnsi="宋体" w:eastAsia="仿宋_GB2312"/>
          <w:kern w:val="0"/>
          <w:sz w:val="32"/>
          <w:szCs w:val="32"/>
        </w:rPr>
        <w:t>0.5%交纳党费</w:t>
      </w:r>
      <w:bookmarkEnd w:id="2"/>
      <w:r>
        <w:rPr>
          <w:rFonts w:hint="eastAsia" w:ascii="仿宋_GB2312" w:hAnsi="宋体" w:eastAsia="仿宋_GB2312" w:cs="Arial"/>
          <w:kern w:val="0"/>
          <w:sz w:val="32"/>
          <w:szCs w:val="32"/>
        </w:rPr>
        <w:t>；计算基数在</w:t>
      </w:r>
      <w:r>
        <w:rPr>
          <w:rFonts w:hint="eastAsia" w:ascii="仿宋_GB2312" w:hAnsi="宋体" w:eastAsia="仿宋_GB2312"/>
          <w:kern w:val="0"/>
          <w:sz w:val="32"/>
          <w:szCs w:val="32"/>
        </w:rPr>
        <w:t>3000以上至5000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元（含</w:t>
      </w:r>
      <w:r>
        <w:rPr>
          <w:rFonts w:hint="eastAsia" w:ascii="仿宋_GB2312" w:hAnsi="宋体" w:eastAsia="仿宋_GB2312"/>
          <w:kern w:val="0"/>
          <w:sz w:val="32"/>
          <w:szCs w:val="32"/>
        </w:rPr>
        <w:t>5000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元）者，</w:t>
      </w:r>
      <w:bookmarkStart w:id="3" w:name="_Hlk6236717"/>
      <w:r>
        <w:rPr>
          <w:rFonts w:hint="eastAsia" w:ascii="仿宋_GB2312" w:hAnsi="宋体" w:eastAsia="仿宋_GB2312" w:cs="Arial"/>
          <w:kern w:val="0"/>
          <w:sz w:val="32"/>
          <w:szCs w:val="32"/>
        </w:rPr>
        <w:t>按</w:t>
      </w:r>
      <w:r>
        <w:rPr>
          <w:rFonts w:hint="eastAsia" w:ascii="仿宋_GB2312" w:hAnsi="宋体" w:eastAsia="仿宋_GB2312"/>
          <w:kern w:val="0"/>
          <w:sz w:val="32"/>
          <w:szCs w:val="32"/>
        </w:rPr>
        <w:t>1%交纳党费</w:t>
      </w:r>
      <w:bookmarkEnd w:id="3"/>
      <w:r>
        <w:rPr>
          <w:rFonts w:hint="eastAsia" w:ascii="仿宋_GB2312" w:hAnsi="宋体" w:eastAsia="仿宋_GB2312" w:cs="Arial"/>
          <w:kern w:val="0"/>
          <w:sz w:val="32"/>
          <w:szCs w:val="32"/>
        </w:rPr>
        <w:t>；计算基数在</w:t>
      </w:r>
      <w:r>
        <w:rPr>
          <w:rFonts w:hint="eastAsia" w:ascii="仿宋_GB2312" w:hAnsi="宋体" w:eastAsia="仿宋_GB2312"/>
          <w:kern w:val="0"/>
          <w:sz w:val="32"/>
          <w:szCs w:val="32"/>
        </w:rPr>
        <w:t>5000以上至10000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元（含</w:t>
      </w:r>
      <w:r>
        <w:rPr>
          <w:rFonts w:hint="eastAsia" w:ascii="仿宋_GB2312" w:hAnsi="宋体" w:eastAsia="仿宋_GB2312"/>
          <w:kern w:val="0"/>
          <w:sz w:val="32"/>
          <w:szCs w:val="32"/>
        </w:rPr>
        <w:t>10000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元）者，按</w:t>
      </w:r>
      <w:r>
        <w:rPr>
          <w:rFonts w:hint="eastAsia" w:ascii="仿宋_GB2312" w:hAnsi="宋体" w:eastAsia="仿宋_GB2312"/>
          <w:kern w:val="0"/>
          <w:sz w:val="32"/>
          <w:szCs w:val="32"/>
        </w:rPr>
        <w:t>1.5%交纳党费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；计算基数在</w:t>
      </w:r>
      <w:r>
        <w:rPr>
          <w:rFonts w:hint="eastAsia" w:ascii="仿宋_GB2312" w:hAnsi="宋体" w:eastAsia="仿宋_GB2312"/>
          <w:kern w:val="0"/>
          <w:sz w:val="32"/>
          <w:szCs w:val="32"/>
        </w:rPr>
        <w:t>10000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元以上者，按</w:t>
      </w:r>
      <w:r>
        <w:rPr>
          <w:rFonts w:hint="eastAsia" w:ascii="仿宋_GB2312" w:hAnsi="宋体" w:eastAsia="仿宋_GB2312"/>
          <w:kern w:val="0"/>
          <w:sz w:val="32"/>
          <w:szCs w:val="32"/>
        </w:rPr>
        <w:t>2%交纳党费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bookmarkStart w:id="4" w:name="_Hlk3282039"/>
      <w:r>
        <w:rPr>
          <w:rFonts w:hint="eastAsia" w:ascii="仿宋_GB2312" w:hAnsi="宋体" w:eastAsia="仿宋_GB2312" w:cs="Arial"/>
          <w:kern w:val="0"/>
          <w:sz w:val="32"/>
          <w:szCs w:val="32"/>
        </w:rPr>
        <w:t>离退休干部职工党员，</w:t>
      </w:r>
      <w:bookmarkEnd w:id="4"/>
      <w:r>
        <w:rPr>
          <w:rFonts w:hint="eastAsia" w:ascii="仿宋_GB2312" w:hAnsi="宋体" w:eastAsia="仿宋_GB2312" w:cs="Arial"/>
          <w:kern w:val="0"/>
          <w:sz w:val="32"/>
          <w:szCs w:val="32"/>
        </w:rPr>
        <w:t>计算基数在</w:t>
      </w:r>
      <w:r>
        <w:rPr>
          <w:rFonts w:hint="eastAsia" w:ascii="仿宋_GB2312" w:hAnsi="宋体" w:eastAsia="仿宋_GB2312"/>
          <w:kern w:val="0"/>
          <w:sz w:val="32"/>
          <w:szCs w:val="32"/>
        </w:rPr>
        <w:t>5000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元以下（含</w:t>
      </w:r>
      <w:r>
        <w:rPr>
          <w:rFonts w:hint="eastAsia" w:ascii="仿宋_GB2312" w:hAnsi="宋体" w:eastAsia="仿宋_GB2312"/>
          <w:kern w:val="0"/>
          <w:sz w:val="32"/>
          <w:szCs w:val="32"/>
        </w:rPr>
        <w:t>5000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元）者，按</w:t>
      </w:r>
      <w:r>
        <w:rPr>
          <w:rFonts w:hint="eastAsia" w:ascii="仿宋_GB2312" w:hAnsi="宋体" w:eastAsia="仿宋_GB2312"/>
          <w:kern w:val="0"/>
          <w:sz w:val="32"/>
          <w:szCs w:val="32"/>
        </w:rPr>
        <w:t>0.5%交纳党费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；计算基数在</w:t>
      </w:r>
      <w:r>
        <w:rPr>
          <w:rFonts w:hint="eastAsia" w:ascii="仿宋_GB2312" w:hAnsi="宋体" w:eastAsia="仿宋_GB2312"/>
          <w:kern w:val="0"/>
          <w:sz w:val="32"/>
          <w:szCs w:val="32"/>
        </w:rPr>
        <w:t>5000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元以上者，按</w:t>
      </w:r>
      <w:r>
        <w:rPr>
          <w:rFonts w:hint="eastAsia" w:ascii="仿宋_GB2312" w:hAnsi="宋体" w:eastAsia="仿宋_GB2312"/>
          <w:kern w:val="0"/>
          <w:sz w:val="32"/>
          <w:szCs w:val="32"/>
        </w:rPr>
        <w:t>1%交纳党费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（三）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交纳党费确有困难的党员，经党支部研究，报二级党组织批准，并报组织部备案后，可以少交或免交党费。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（四）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预备党员从支部大会通过其为预备党员之日起交纳党费。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（五）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党员一般应当向其正式组织关系所在的党支部交纳党费。持《中国共产党流动党员活动证》的党员，外出期间可以持证向流入地党组织交纳党费。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（六）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各二级党组织每年年初（一般在第一季度内）核定党员月交纳党费数额，年内一般不变动。每名党员月交纳党费数额一般不超过</w:t>
      </w:r>
      <w:r>
        <w:rPr>
          <w:rFonts w:hint="eastAsia" w:ascii="仿宋_GB2312" w:hAnsi="宋体" w:eastAsia="仿宋_GB2312"/>
          <w:kern w:val="0"/>
          <w:sz w:val="32"/>
          <w:szCs w:val="32"/>
        </w:rPr>
        <w:t>1000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元，根据自愿可以多交，自愿一次多交</w:t>
      </w:r>
      <w:r>
        <w:rPr>
          <w:rFonts w:hint="eastAsia" w:ascii="仿宋_GB2312" w:hAnsi="宋体" w:eastAsia="仿宋_GB2312"/>
          <w:kern w:val="0"/>
          <w:sz w:val="32"/>
          <w:szCs w:val="32"/>
        </w:rPr>
        <w:t>1000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元以上的，比照交纳大额党费有关规定办理。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（七）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党员应当主动按月交纳党费。遇特殊情况无法按月交纳，经党支部同意，可以每季度交纳一次党费，也可以委托其亲属或者其他党员代为交纳或者补交党费。补交党费的时间一般不得超过</w:t>
      </w:r>
      <w:r>
        <w:rPr>
          <w:rFonts w:hint="eastAsia" w:ascii="仿宋_GB2312" w:hAnsi="宋体" w:eastAsia="仿宋_GB2312"/>
          <w:kern w:val="0"/>
          <w:sz w:val="32"/>
          <w:szCs w:val="32"/>
        </w:rPr>
        <w:t>6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个月。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（八）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各基层党组织应当按照规定收缴党员党费，不得垫交或扣缴党员党费，不得要求党员交纳规定以外的各种名目的</w:t>
      </w:r>
      <w:r>
        <w:rPr>
          <w:rFonts w:hint="eastAsia" w:ascii="仿宋_GB2312" w:hAnsi="宋体" w:eastAsia="仿宋_GB2312"/>
          <w:kern w:val="0"/>
          <w:sz w:val="32"/>
          <w:szCs w:val="32"/>
        </w:rPr>
        <w:t>“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特殊党费</w:t>
      </w:r>
      <w:r>
        <w:rPr>
          <w:rFonts w:hint="eastAsia" w:ascii="仿宋_GB2312" w:hAnsi="宋体" w:eastAsia="仿宋_GB2312"/>
          <w:kern w:val="0"/>
          <w:sz w:val="32"/>
          <w:szCs w:val="32"/>
        </w:rPr>
        <w:t>”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（九）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党费以党支部为单位收取后交至二级党组织，支部委员应做好收缴记录，对本支部交纳党费的及时性、完整性、足额性负责。各二级党组织安排专人负责定期收取党费后交纳至学校财务处。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（十）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对不按照规定交纳党费的党员，其所在党组织应及时对其进行批评教育，限期改正。对无正当理由，连续</w:t>
      </w:r>
      <w:r>
        <w:rPr>
          <w:rFonts w:hint="eastAsia" w:ascii="仿宋_GB2312" w:hAnsi="宋体" w:eastAsia="仿宋_GB2312"/>
          <w:kern w:val="0"/>
          <w:sz w:val="32"/>
          <w:szCs w:val="32"/>
        </w:rPr>
        <w:t>6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个月不交纳党费的党员，按自行脱党处理。</w:t>
      </w:r>
    </w:p>
    <w:p>
      <w:pPr>
        <w:widowControl/>
        <w:shd w:val="clear" w:color="auto" w:fill="FFFFFF"/>
        <w:spacing w:before="50" w:line="560" w:lineRule="exact"/>
        <w:ind w:firstLine="643" w:firstLineChars="200"/>
        <w:rPr>
          <w:rFonts w:ascii="黑体" w:hAnsi="黑体" w:eastAsia="黑体" w:cs="Arial"/>
          <w:b/>
          <w:kern w:val="0"/>
          <w:sz w:val="32"/>
          <w:szCs w:val="32"/>
        </w:rPr>
      </w:pPr>
      <w:r>
        <w:rPr>
          <w:rFonts w:hint="eastAsia" w:ascii="黑体" w:hAnsi="黑体" w:eastAsia="黑体" w:cs="Arial"/>
          <w:b/>
          <w:kern w:val="0"/>
          <w:sz w:val="32"/>
          <w:szCs w:val="32"/>
        </w:rPr>
        <w:t>二、党费的使用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党委组织部每年公布上一年党费收支情况，并按照一定比例下拨党费至各二级党组织党费返还专户，由各二级党组织负责管理和使用。</w:t>
      </w:r>
    </w:p>
    <w:p>
      <w:pPr>
        <w:widowControl/>
        <w:shd w:val="clear" w:color="auto" w:fill="FFFFFF"/>
        <w:spacing w:before="50" w:line="560" w:lineRule="exact"/>
        <w:ind w:left="210" w:leftChars="100"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（一）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党费必须用于党的活动，其具体使用范围包括：</w:t>
      </w:r>
    </w:p>
    <w:p>
      <w:pPr>
        <w:widowControl/>
        <w:shd w:val="clear" w:color="auto" w:fill="FFFFFF"/>
        <w:spacing w:before="50" w:line="560" w:lineRule="exact"/>
        <w:ind w:left="210" w:leftChars="100"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1.培训党员。</w:t>
      </w:r>
    </w:p>
    <w:p>
      <w:pPr>
        <w:widowControl/>
        <w:shd w:val="clear" w:color="auto" w:fill="FFFFFF"/>
        <w:spacing w:before="50" w:line="560" w:lineRule="exact"/>
        <w:ind w:left="210" w:leftChars="100"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2.订阅或购买用于开展党员教育的报刊、资料、音像制品和设备。</w:t>
      </w:r>
    </w:p>
    <w:p>
      <w:pPr>
        <w:widowControl/>
        <w:shd w:val="clear" w:color="auto" w:fill="FFFFFF"/>
        <w:spacing w:before="50" w:line="560" w:lineRule="exact"/>
        <w:ind w:firstLine="800" w:firstLineChars="25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3.表彰先进基层党组织、优秀共产党员和优秀党务工作者。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4.补助生活困难的党员。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5.补助遭受严重自然灾害的党员和修缮因灾受损的基层党员教育设施。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党费使用在遵循以上五项基本用途的前提下，以下具体项目可以从党费中列支：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1.教育培训党员和发展对象、入党积极分子、基层党务工作者所产生的住宿费、伙食费、租车费、城市间交通费、师资费、场地费、资料费、门票费、讲解费等。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2.开展</w:t>
      </w:r>
      <w:r>
        <w:rPr>
          <w:rFonts w:hint="eastAsia" w:ascii="仿宋_GB2312" w:hAnsi="宋体" w:eastAsia="仿宋_GB2312"/>
          <w:kern w:val="0"/>
          <w:sz w:val="32"/>
          <w:szCs w:val="32"/>
        </w:rPr>
        <w:t>“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三会一课</w:t>
      </w:r>
      <w:r>
        <w:rPr>
          <w:rFonts w:hint="eastAsia" w:ascii="仿宋_GB2312" w:hAnsi="宋体" w:eastAsia="仿宋_GB2312"/>
          <w:kern w:val="0"/>
          <w:sz w:val="32"/>
          <w:szCs w:val="32"/>
        </w:rPr>
        <w:t>”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、“两学一做”、党组织换届以及党内集中学习教育所产生的会议费等。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3.党内表彰所需费用。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4.修缮、新建基层党组织活动场所、为活动场所配置必要设施等所产生的相关费用。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5.编印党员教育培训教材和印制入党志愿书、党员组织关系介绍信、党员证明信、流动党员活动证、党费证、党员档案等所产生的工本费，以及购买党徽党旗等费用。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6.党费财务管理中发生的购买支票、转账手续费等相关费用。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（二）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党费的使用纳入学校财务系统统一管理，采取实报实销的方式。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（三）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二级党组织可在返还党费中向党支部划拨一定额度，主要用于订阅党报党刊、开展支部活动等。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（四）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上级党组织下拨的党费，必须专款专用，不得挪作他用。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（五）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使用和下拨党费，必须集体讨论决定，不得个人或者少数人说了算。</w:t>
      </w:r>
    </w:p>
    <w:p>
      <w:pPr>
        <w:widowControl/>
        <w:shd w:val="clear" w:color="auto" w:fill="FFFFFF"/>
        <w:spacing w:before="50" w:line="560" w:lineRule="exact"/>
        <w:ind w:firstLine="643" w:firstLineChars="200"/>
        <w:rPr>
          <w:rFonts w:ascii="黑体" w:hAnsi="黑体" w:eastAsia="黑体" w:cs="Arial"/>
          <w:b/>
          <w:kern w:val="0"/>
          <w:sz w:val="32"/>
          <w:szCs w:val="32"/>
        </w:rPr>
      </w:pPr>
      <w:r>
        <w:rPr>
          <w:rFonts w:hint="eastAsia" w:ascii="黑体" w:hAnsi="黑体" w:eastAsia="黑体" w:cs="Arial"/>
          <w:b/>
          <w:kern w:val="0"/>
          <w:sz w:val="32"/>
          <w:szCs w:val="32"/>
        </w:rPr>
        <w:t>三、党费的管理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（一）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党委组织部每年交纳一定额度的党费至盐城市委组织部；按二级党组织上一年交纳党费总额的</w:t>
      </w:r>
      <w:r>
        <w:rPr>
          <w:rFonts w:hint="eastAsia" w:ascii="仿宋_GB2312" w:hAnsi="宋体" w:eastAsia="仿宋_GB2312"/>
          <w:kern w:val="0"/>
          <w:sz w:val="32"/>
          <w:szCs w:val="32"/>
        </w:rPr>
        <w:t>50%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（离退休党工委按</w:t>
      </w:r>
      <w:r>
        <w:rPr>
          <w:rFonts w:hint="eastAsia" w:ascii="仿宋_GB2312" w:hAnsi="宋体" w:eastAsia="仿宋_GB2312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％）比例下拨至各二级党组织党费返还专户，由各二级党组织负责管理和使用；党费剩余部分由学校党委掌握使用。全校性党费相关工作由党委组织部牵头负责。各二级党组织要加强党费工作的业务管理，做到专人负责，专款专用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（二）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学校开设党费专用账户，统一核算交纳的党费。党费的财务管理工作由财务处负责，财务处对党费的报销进行严格审核，防止出现票据不规范、资料不完整或超范围、超标准开支等情况。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（三）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党费应当存入学校党费专用账户，</w:t>
      </w:r>
      <w:bookmarkStart w:id="5" w:name="_Hlk6239839"/>
      <w:r>
        <w:rPr>
          <w:rFonts w:hint="eastAsia" w:ascii="仿宋_GB2312" w:hAnsi="宋体" w:eastAsia="仿宋_GB2312" w:cs="Arial"/>
          <w:kern w:val="0"/>
          <w:sz w:val="32"/>
          <w:szCs w:val="32"/>
        </w:rPr>
        <w:t>不得存入其它银行或金融机构。</w:t>
      </w:r>
      <w:bookmarkEnd w:id="5"/>
      <w:r>
        <w:rPr>
          <w:rFonts w:hint="eastAsia" w:ascii="仿宋_GB2312" w:hAnsi="宋体" w:eastAsia="仿宋_GB2312" w:cs="Arial"/>
          <w:kern w:val="0"/>
          <w:sz w:val="32"/>
          <w:szCs w:val="32"/>
        </w:rPr>
        <w:t>党费利息是党费收入的一部分，不得挪作他用。不得利用党费账户从事经济活动。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（四）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党费管理人员变动时，应严格按照党费管理的有关规定和财务制度办好交接手续。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（五）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党费的收缴、使用和管理情况要作为党务公开的一项重要内容。党委组织部每年初向各二级党组织公布党费的收缴、使用和管理情况。各二级党组织和党支部每年初向党员公布党费收缴、使用和管理情况。公布的内容包括</w:t>
      </w:r>
      <w:r>
        <w:rPr>
          <w:rFonts w:hint="eastAsia" w:ascii="仿宋_GB2312" w:hAnsi="宋体" w:eastAsia="仿宋_GB2312"/>
          <w:kern w:val="0"/>
          <w:sz w:val="32"/>
          <w:szCs w:val="32"/>
        </w:rPr>
        <w:t>：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上年度党费收缴、使用和结存的数额，上年度党费开支的主要项目。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（六）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党委组织部应对各二级党组织党费收缴、使用、管理等情况进行监督检查，同时接受纪委监督。</w:t>
      </w:r>
    </w:p>
    <w:p>
      <w:pPr>
        <w:widowControl/>
        <w:shd w:val="clear" w:color="auto" w:fill="FFFFFF"/>
        <w:spacing w:before="50" w:line="56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Cs/>
          <w:kern w:val="0"/>
          <w:sz w:val="32"/>
          <w:szCs w:val="32"/>
        </w:rPr>
        <w:t>（七）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对于检查中发现的违规行为，依据《中国共产党纪律处分条例》以及有关规定严肃查处，责令改正，追回资金，并予以通报；对涉嫌违纪的相关责任人，移交学校纪检监察部门及人事部门，按规定给予党纪政纪处分；涉嫌犯罪的，移送司法机关处理。</w:t>
      </w:r>
    </w:p>
    <w:p>
      <w:pPr>
        <w:widowControl/>
        <w:shd w:val="clear" w:color="auto" w:fill="FFFFFF"/>
        <w:spacing w:before="50" w:line="560" w:lineRule="exact"/>
        <w:ind w:firstLine="643" w:firstLineChars="200"/>
        <w:rPr>
          <w:rFonts w:ascii="黑体" w:hAnsi="黑体" w:eastAsia="黑体" w:cs="Arial"/>
          <w:b/>
          <w:kern w:val="0"/>
          <w:sz w:val="32"/>
          <w:szCs w:val="32"/>
        </w:rPr>
      </w:pPr>
      <w:r>
        <w:rPr>
          <w:rFonts w:hint="eastAsia" w:ascii="黑体" w:hAnsi="黑体" w:eastAsia="黑体" w:cs="Arial"/>
          <w:b/>
          <w:kern w:val="0"/>
          <w:sz w:val="32"/>
          <w:szCs w:val="32"/>
        </w:rPr>
        <w:t>四、附则</w:t>
      </w:r>
    </w:p>
    <w:p>
      <w:pPr>
        <w:widowControl/>
        <w:shd w:val="clear" w:color="auto" w:fill="FFFFFF"/>
        <w:spacing w:before="50" w:line="560" w:lineRule="exact"/>
        <w:ind w:firstLine="643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kern w:val="0"/>
          <w:sz w:val="32"/>
          <w:szCs w:val="32"/>
        </w:rPr>
        <w:t>（一）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本规定自发布之日起施行。</w:t>
      </w:r>
    </w:p>
    <w:p>
      <w:pPr>
        <w:widowControl/>
        <w:shd w:val="clear" w:color="auto" w:fill="FFFFFF"/>
        <w:spacing w:before="50" w:line="560" w:lineRule="exact"/>
        <w:ind w:firstLine="643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kern w:val="0"/>
          <w:sz w:val="32"/>
          <w:szCs w:val="32"/>
        </w:rPr>
        <w:t>（二）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本规定由党委组织部负责解释。</w:t>
      </w:r>
    </w:p>
    <w:p>
      <w:pPr>
        <w:widowControl/>
        <w:shd w:val="clear" w:color="auto" w:fill="FFFFFF"/>
        <w:spacing w:line="520" w:lineRule="exact"/>
        <w:ind w:firstLine="645"/>
        <w:jc w:val="left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520" w:lineRule="exact"/>
        <w:jc w:val="left"/>
        <w:rPr>
          <w:rFonts w:ascii="仿宋_GB2312" w:hAnsi="宋体" w:eastAsia="仿宋_GB2312" w:cs="Arial"/>
          <w:kern w:val="0"/>
          <w:sz w:val="32"/>
          <w:szCs w:val="32"/>
        </w:rPr>
      </w:pPr>
    </w:p>
    <w:p>
      <w:pPr>
        <w:widowControl/>
        <w:shd w:val="clear" w:color="auto" w:fill="FFFFFF"/>
        <w:spacing w:line="520" w:lineRule="exact"/>
        <w:jc w:val="left"/>
        <w:rPr>
          <w:rFonts w:ascii="仿宋_GB2312" w:hAnsi="宋体" w:eastAsia="仿宋_GB2312" w:cs="Arial"/>
          <w:kern w:val="0"/>
          <w:sz w:val="32"/>
          <w:szCs w:val="32"/>
        </w:rPr>
      </w:pPr>
    </w:p>
    <w:p>
      <w:pPr>
        <w:widowControl/>
        <w:shd w:val="clear" w:color="auto" w:fill="FFFFFF"/>
        <w:spacing w:line="520" w:lineRule="exact"/>
        <w:jc w:val="left"/>
        <w:rPr>
          <w:rFonts w:ascii="仿宋_GB2312" w:hAnsi="宋体" w:eastAsia="仿宋_GB2312" w:cs="Arial"/>
          <w:kern w:val="0"/>
          <w:sz w:val="32"/>
          <w:szCs w:val="32"/>
        </w:rPr>
      </w:pPr>
    </w:p>
    <w:p>
      <w:pPr>
        <w:widowControl/>
        <w:shd w:val="clear" w:color="auto" w:fill="FFFFFF"/>
        <w:spacing w:line="520" w:lineRule="exact"/>
        <w:jc w:val="left"/>
        <w:rPr>
          <w:rFonts w:ascii="仿宋_GB2312" w:hAnsi="宋体" w:eastAsia="仿宋_GB2312" w:cs="Arial"/>
          <w:kern w:val="0"/>
          <w:sz w:val="32"/>
          <w:szCs w:val="32"/>
        </w:rPr>
      </w:pPr>
    </w:p>
    <w:p>
      <w:pPr>
        <w:widowControl/>
        <w:shd w:val="clear" w:color="auto" w:fill="FFFFFF"/>
        <w:spacing w:line="520" w:lineRule="exact"/>
        <w:jc w:val="left"/>
        <w:rPr>
          <w:rFonts w:ascii="仿宋_GB2312" w:hAnsi="宋体" w:eastAsia="仿宋_GB2312" w:cs="Arial"/>
          <w:kern w:val="0"/>
          <w:sz w:val="32"/>
          <w:szCs w:val="32"/>
        </w:rPr>
      </w:pPr>
    </w:p>
    <w:p>
      <w:pPr>
        <w:widowControl/>
        <w:shd w:val="clear" w:color="auto" w:fill="FFFFFF"/>
        <w:spacing w:line="520" w:lineRule="exact"/>
        <w:jc w:val="left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 xml:space="preserve">                                </w:t>
      </w:r>
      <w:r>
        <w:rPr>
          <w:rFonts w:ascii="仿宋_GB2312" w:hAnsi="宋体" w:eastAsia="仿宋_GB2312" w:cs="Arial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党委组织部</w:t>
      </w:r>
    </w:p>
    <w:p>
      <w:pPr>
        <w:widowControl/>
        <w:shd w:val="clear" w:color="auto" w:fill="FFFFFF"/>
        <w:spacing w:line="520" w:lineRule="exact"/>
        <w:jc w:val="left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 xml:space="preserve">                               2019年4月15日</w:t>
      </w:r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261"/>
    <w:rsid w:val="00053B61"/>
    <w:rsid w:val="00077C48"/>
    <w:rsid w:val="000922D5"/>
    <w:rsid w:val="0009444E"/>
    <w:rsid w:val="00126813"/>
    <w:rsid w:val="00136B2E"/>
    <w:rsid w:val="00144F3A"/>
    <w:rsid w:val="00146FE1"/>
    <w:rsid w:val="001B71CC"/>
    <w:rsid w:val="00214EAE"/>
    <w:rsid w:val="002265B5"/>
    <w:rsid w:val="002321C4"/>
    <w:rsid w:val="002341B1"/>
    <w:rsid w:val="002C22B9"/>
    <w:rsid w:val="002F22D3"/>
    <w:rsid w:val="0030755B"/>
    <w:rsid w:val="00322C7B"/>
    <w:rsid w:val="003D5156"/>
    <w:rsid w:val="003D5FA8"/>
    <w:rsid w:val="00447619"/>
    <w:rsid w:val="0046574B"/>
    <w:rsid w:val="00490BB9"/>
    <w:rsid w:val="004A2E0C"/>
    <w:rsid w:val="004E4020"/>
    <w:rsid w:val="00523B35"/>
    <w:rsid w:val="00540F8C"/>
    <w:rsid w:val="005939E3"/>
    <w:rsid w:val="005A02D2"/>
    <w:rsid w:val="00604CF5"/>
    <w:rsid w:val="00694779"/>
    <w:rsid w:val="006A05C3"/>
    <w:rsid w:val="006A1D7D"/>
    <w:rsid w:val="006B0BC7"/>
    <w:rsid w:val="006B232B"/>
    <w:rsid w:val="006C027C"/>
    <w:rsid w:val="006D1AF0"/>
    <w:rsid w:val="006F20FB"/>
    <w:rsid w:val="007002EC"/>
    <w:rsid w:val="0070661F"/>
    <w:rsid w:val="00740010"/>
    <w:rsid w:val="00805888"/>
    <w:rsid w:val="00883BA3"/>
    <w:rsid w:val="008B4267"/>
    <w:rsid w:val="00981758"/>
    <w:rsid w:val="00996657"/>
    <w:rsid w:val="009A3603"/>
    <w:rsid w:val="009C0AD4"/>
    <w:rsid w:val="009D59F6"/>
    <w:rsid w:val="00A20FF8"/>
    <w:rsid w:val="00A67D6C"/>
    <w:rsid w:val="00A73ED4"/>
    <w:rsid w:val="00AA01DD"/>
    <w:rsid w:val="00B1135E"/>
    <w:rsid w:val="00B11E4B"/>
    <w:rsid w:val="00B301E9"/>
    <w:rsid w:val="00BB100D"/>
    <w:rsid w:val="00BF08F8"/>
    <w:rsid w:val="00C1093A"/>
    <w:rsid w:val="00C14B31"/>
    <w:rsid w:val="00C256A6"/>
    <w:rsid w:val="00C64435"/>
    <w:rsid w:val="00C72E76"/>
    <w:rsid w:val="00C740C6"/>
    <w:rsid w:val="00C91261"/>
    <w:rsid w:val="00CA1C9C"/>
    <w:rsid w:val="00D448D0"/>
    <w:rsid w:val="00D80D9D"/>
    <w:rsid w:val="00DC1025"/>
    <w:rsid w:val="00DD4F91"/>
    <w:rsid w:val="00E332A1"/>
    <w:rsid w:val="00E66192"/>
    <w:rsid w:val="00E75BC2"/>
    <w:rsid w:val="00EA3CC3"/>
    <w:rsid w:val="00EF103F"/>
    <w:rsid w:val="00F043A1"/>
    <w:rsid w:val="00F22635"/>
    <w:rsid w:val="00F25E11"/>
    <w:rsid w:val="00F8722B"/>
    <w:rsid w:val="00F9596E"/>
    <w:rsid w:val="00FA0D12"/>
    <w:rsid w:val="00FD6CFF"/>
    <w:rsid w:val="7C2D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6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7"/>
    <w:uiPriority w:val="0"/>
    <w:pPr>
      <w:spacing w:line="480" w:lineRule="exact"/>
    </w:pPr>
    <w:rPr>
      <w:rFonts w:ascii="Times New Roman" w:hAnsi="Times New Roman" w:eastAsia="宋体" w:cs="Times New Roman"/>
      <w:sz w:val="24"/>
      <w:szCs w:val="24"/>
    </w:rPr>
  </w:style>
  <w:style w:type="paragraph" w:styleId="4">
    <w:name w:val="Body Text Indent"/>
    <w:basedOn w:val="1"/>
    <w:link w:val="20"/>
    <w:uiPriority w:val="0"/>
    <w:pPr>
      <w:spacing w:after="120"/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5">
    <w:name w:val="Date"/>
    <w:basedOn w:val="1"/>
    <w:next w:val="1"/>
    <w:link w:val="18"/>
    <w:uiPriority w:val="0"/>
    <w:pPr>
      <w:ind w:left="100" w:leftChars="2500"/>
    </w:pPr>
    <w:rPr>
      <w:rFonts w:ascii="Times New Roman" w:hAnsi="Times New Roman" w:eastAsia="宋体" w:cs="Times New Roman"/>
      <w:szCs w:val="24"/>
    </w:rPr>
  </w:style>
  <w:style w:type="paragraph" w:styleId="6">
    <w:name w:val="Balloon Text"/>
    <w:basedOn w:val="1"/>
    <w:link w:val="19"/>
    <w:semiHidden/>
    <w:uiPriority w:val="0"/>
    <w:rPr>
      <w:rFonts w:ascii="Times New Roman" w:hAnsi="Times New Roman" w:eastAsia="宋体" w:cs="Times New Roman"/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page number"/>
    <w:basedOn w:val="11"/>
    <w:uiPriority w:val="0"/>
  </w:style>
  <w:style w:type="character" w:styleId="13">
    <w:name w:val="Hyperlink"/>
    <w:uiPriority w:val="0"/>
    <w:rPr>
      <w:color w:val="000000"/>
      <w:u w:val="none"/>
    </w:rPr>
  </w:style>
  <w:style w:type="character" w:customStyle="1" w:styleId="14">
    <w:name w:val="页眉 字符"/>
    <w:basedOn w:val="11"/>
    <w:link w:val="8"/>
    <w:uiPriority w:val="99"/>
    <w:rPr>
      <w:sz w:val="18"/>
      <w:szCs w:val="18"/>
    </w:rPr>
  </w:style>
  <w:style w:type="character" w:customStyle="1" w:styleId="15">
    <w:name w:val="页脚 字符"/>
    <w:basedOn w:val="11"/>
    <w:link w:val="7"/>
    <w:uiPriority w:val="99"/>
    <w:rPr>
      <w:sz w:val="18"/>
      <w:szCs w:val="18"/>
    </w:rPr>
  </w:style>
  <w:style w:type="character" w:customStyle="1" w:styleId="16">
    <w:name w:val="标题 2 字符"/>
    <w:basedOn w:val="11"/>
    <w:link w:val="2"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7">
    <w:name w:val="正文文本 字符"/>
    <w:basedOn w:val="11"/>
    <w:link w:val="3"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18">
    <w:name w:val="日期 字符"/>
    <w:basedOn w:val="11"/>
    <w:link w:val="5"/>
    <w:uiPriority w:val="0"/>
    <w:rPr>
      <w:rFonts w:ascii="Times New Roman" w:hAnsi="Times New Roman" w:eastAsia="宋体" w:cs="Times New Roman"/>
      <w:szCs w:val="24"/>
    </w:rPr>
  </w:style>
  <w:style w:type="character" w:customStyle="1" w:styleId="19">
    <w:name w:val="批注框文本 字符"/>
    <w:basedOn w:val="11"/>
    <w:link w:val="6"/>
    <w:semiHidden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正文文本缩进 字符"/>
    <w:basedOn w:val="11"/>
    <w:link w:val="4"/>
    <w:uiPriority w:val="0"/>
    <w:rPr>
      <w:rFonts w:ascii="Times New Roman" w:hAnsi="Times New Roman" w:eastAsia="宋体" w:cs="Times New Roman"/>
      <w:szCs w:val="24"/>
    </w:rPr>
  </w:style>
  <w:style w:type="character" w:customStyle="1" w:styleId="21">
    <w:name w:val="Unresolved Mention"/>
    <w:semiHidden/>
    <w:unhideWhenUsed/>
    <w:uiPriority w:val="99"/>
    <w:rPr>
      <w:color w:val="605E5C"/>
      <w:shd w:val="clear" w:color="auto" w:fill="E1DFDD"/>
    </w:rPr>
  </w:style>
  <w:style w:type="character" w:customStyle="1" w:styleId="22">
    <w:name w:val="style41"/>
    <w:basedOn w:val="11"/>
    <w:uiPriority w:val="99"/>
    <w:rPr>
      <w:rFonts w:ascii="华文细黑" w:hAnsi="华文细黑" w:eastAsia="华文细黑" w:cs="Times New Roman"/>
      <w:b/>
      <w:bCs/>
      <w:sz w:val="33"/>
      <w:szCs w:val="33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399</Words>
  <Characters>2275</Characters>
  <Lines>18</Lines>
  <Paragraphs>5</Paragraphs>
  <TotalTime>59</TotalTime>
  <ScaleCrop>false</ScaleCrop>
  <LinksUpToDate>false</LinksUpToDate>
  <CharactersWithSpaces>2669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2019-04-15T07:44:00Z</dcterms:created>
  <dc:creator>马晓英</dc:creator>
  <cp:lastModifiedBy>Administrator</cp:lastModifiedBy>
  <cp:lastPrinted>2019-04-15T08:32:00Z</cp:lastPrinted>
  <dcterms:modified xsi:type="dcterms:W3CDTF">2019-04-16T07:33:30Z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